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A01B9" w:rsidP="001A01B9">
      <w:pPr>
        <w:pStyle w:val="Title"/>
        <w:rPr>
          <w:sz w:val="28"/>
          <w:szCs w:val="28"/>
        </w:rPr>
      </w:pPr>
      <w:r>
        <w:rPr>
          <w:sz w:val="28"/>
          <w:szCs w:val="28"/>
        </w:rPr>
        <w:t xml:space="preserve">ПОСТАНОВЛЕНИЕ </w:t>
      </w:r>
    </w:p>
    <w:p w:rsidR="001A01B9" w:rsidP="001A01B9">
      <w:pPr>
        <w:jc w:val="center"/>
        <w:rPr>
          <w:sz w:val="28"/>
          <w:szCs w:val="28"/>
        </w:rPr>
      </w:pPr>
      <w:r>
        <w:rPr>
          <w:sz w:val="28"/>
          <w:szCs w:val="28"/>
        </w:rPr>
        <w:t>о назначении административного наказания</w:t>
      </w:r>
    </w:p>
    <w:p w:rsidR="001A01B9" w:rsidP="001A01B9">
      <w:pPr>
        <w:jc w:val="center"/>
        <w:rPr>
          <w:sz w:val="28"/>
          <w:szCs w:val="28"/>
        </w:rPr>
      </w:pPr>
    </w:p>
    <w:p w:rsidR="001A01B9" w:rsidP="001A01B9">
      <w:pPr>
        <w:jc w:val="both"/>
        <w:rPr>
          <w:sz w:val="28"/>
          <w:szCs w:val="28"/>
        </w:rPr>
      </w:pPr>
      <w:r>
        <w:rPr>
          <w:sz w:val="28"/>
          <w:szCs w:val="28"/>
        </w:rPr>
        <w:t>г. Ханты-Мансийск                                                                       27 июня 2025 года</w:t>
      </w:r>
    </w:p>
    <w:p w:rsidR="001A01B9" w:rsidP="001A01B9">
      <w:pPr>
        <w:ind w:firstLine="720"/>
        <w:jc w:val="both"/>
        <w:rPr>
          <w:sz w:val="28"/>
          <w:szCs w:val="28"/>
        </w:rPr>
      </w:pPr>
    </w:p>
    <w:p w:rsidR="001A01B9" w:rsidP="001A01B9">
      <w:pPr>
        <w:pStyle w:val="BodyText"/>
        <w:ind w:firstLine="567"/>
        <w:rPr>
          <w:sz w:val="28"/>
          <w:szCs w:val="28"/>
        </w:rPr>
      </w:pPr>
      <w:r>
        <w:rPr>
          <w:sz w:val="28"/>
          <w:szCs w:val="28"/>
        </w:rPr>
        <w:t>Мировой судья судебного участка № 2 Ханты-Мансийского судебного района Ханты-Мансийского автономного округа – Югры Новокшенова О.А., исполняя обязанности мирового судьи судебного участка № 5 Ханты-Мансийского судебного района,</w:t>
      </w:r>
    </w:p>
    <w:p w:rsidR="001A01B9" w:rsidP="001A01B9">
      <w:pPr>
        <w:ind w:firstLine="720"/>
        <w:jc w:val="both"/>
        <w:rPr>
          <w:sz w:val="28"/>
          <w:szCs w:val="28"/>
        </w:rPr>
      </w:pPr>
      <w:r>
        <w:rPr>
          <w:sz w:val="28"/>
          <w:szCs w:val="28"/>
        </w:rPr>
        <w:t xml:space="preserve">рассмотрев в открытом судебном заседании дело об административном правонарушении №5-1286-2805/2025, возбужденное по ч.2 ст.12.2 КоАП РФ в отношении </w:t>
      </w:r>
      <w:r>
        <w:rPr>
          <w:b/>
          <w:sz w:val="28"/>
          <w:szCs w:val="28"/>
        </w:rPr>
        <w:t>Левдина</w:t>
      </w:r>
      <w:r>
        <w:rPr>
          <w:b/>
          <w:sz w:val="28"/>
          <w:szCs w:val="28"/>
        </w:rPr>
        <w:t xml:space="preserve"> </w:t>
      </w:r>
      <w:r w:rsidR="003867BD">
        <w:rPr>
          <w:b/>
          <w:sz w:val="28"/>
          <w:szCs w:val="28"/>
        </w:rPr>
        <w:t xml:space="preserve">*** </w:t>
      </w:r>
    </w:p>
    <w:p w:rsidR="001A01B9" w:rsidP="001A01B9">
      <w:pPr>
        <w:jc w:val="center"/>
        <w:rPr>
          <w:sz w:val="28"/>
          <w:szCs w:val="28"/>
        </w:rPr>
      </w:pPr>
      <w:r>
        <w:rPr>
          <w:b/>
          <w:sz w:val="28"/>
          <w:szCs w:val="28"/>
        </w:rPr>
        <w:t>УСТАНОВИЛ</w:t>
      </w:r>
      <w:r>
        <w:rPr>
          <w:sz w:val="28"/>
          <w:szCs w:val="28"/>
        </w:rPr>
        <w:t>:</w:t>
      </w:r>
    </w:p>
    <w:p w:rsidR="001A01B9" w:rsidP="001A01B9">
      <w:pPr>
        <w:jc w:val="center"/>
        <w:rPr>
          <w:sz w:val="28"/>
          <w:szCs w:val="28"/>
        </w:rPr>
      </w:pPr>
    </w:p>
    <w:p w:rsidR="001A01B9" w:rsidP="001A01B9">
      <w:pPr>
        <w:ind w:firstLine="720"/>
        <w:jc w:val="both"/>
        <w:rPr>
          <w:sz w:val="28"/>
          <w:szCs w:val="28"/>
        </w:rPr>
      </w:pPr>
      <w:r>
        <w:rPr>
          <w:sz w:val="28"/>
          <w:szCs w:val="28"/>
        </w:rPr>
        <w:t>Левдин</w:t>
      </w:r>
      <w:r>
        <w:rPr>
          <w:sz w:val="28"/>
          <w:szCs w:val="28"/>
        </w:rPr>
        <w:t xml:space="preserve"> А.Н. 06.06.2025 в 16 час. 30 минут </w:t>
      </w:r>
      <w:r w:rsidR="003867BD">
        <w:rPr>
          <w:b/>
          <w:sz w:val="28"/>
          <w:szCs w:val="28"/>
        </w:rPr>
        <w:t>**</w:t>
      </w:r>
      <w:r w:rsidR="003867BD">
        <w:rPr>
          <w:b/>
          <w:sz w:val="28"/>
          <w:szCs w:val="28"/>
        </w:rPr>
        <w:t xml:space="preserve">* </w:t>
      </w:r>
      <w:r>
        <w:rPr>
          <w:sz w:val="28"/>
          <w:szCs w:val="28"/>
        </w:rPr>
        <w:t xml:space="preserve"> в</w:t>
      </w:r>
      <w:r>
        <w:rPr>
          <w:sz w:val="28"/>
          <w:szCs w:val="28"/>
        </w:rPr>
        <w:t xml:space="preserve"> нарушение п.2.3.1 ПДД, п.2 ОП ПДД РФ управлял автомобилем «Вольво» </w:t>
      </w:r>
      <w:r>
        <w:rPr>
          <w:sz w:val="28"/>
          <w:szCs w:val="28"/>
        </w:rPr>
        <w:t>г.р.з</w:t>
      </w:r>
      <w:r>
        <w:rPr>
          <w:sz w:val="28"/>
          <w:szCs w:val="28"/>
        </w:rPr>
        <w:t xml:space="preserve">. </w:t>
      </w:r>
      <w:r w:rsidR="003867BD">
        <w:rPr>
          <w:b/>
          <w:sz w:val="28"/>
          <w:szCs w:val="28"/>
        </w:rPr>
        <w:t xml:space="preserve">*** </w:t>
      </w:r>
      <w:r>
        <w:rPr>
          <w:sz w:val="28"/>
          <w:szCs w:val="28"/>
        </w:rPr>
        <w:t>без государственного регистрационного знака на задней части транспортного средства.</w:t>
      </w:r>
    </w:p>
    <w:p w:rsidR="001A01B9" w:rsidP="001A01B9">
      <w:pPr>
        <w:ind w:firstLine="720"/>
        <w:jc w:val="both"/>
        <w:rPr>
          <w:sz w:val="28"/>
          <w:szCs w:val="28"/>
        </w:rPr>
      </w:pPr>
      <w:r>
        <w:rPr>
          <w:sz w:val="28"/>
          <w:szCs w:val="28"/>
        </w:rPr>
        <w:t xml:space="preserve">В судебное заседание </w:t>
      </w:r>
      <w:r>
        <w:rPr>
          <w:sz w:val="28"/>
          <w:szCs w:val="28"/>
        </w:rPr>
        <w:t>Левдин</w:t>
      </w:r>
      <w:r>
        <w:rPr>
          <w:sz w:val="28"/>
          <w:szCs w:val="28"/>
        </w:rPr>
        <w:t xml:space="preserve"> А.Н. не явился, о месте и времени рассмотрения дела извещен надлежащим образом, СМС-извещением.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 w:val="28"/>
          <w:szCs w:val="28"/>
        </w:rPr>
        <w:t>заседании,  не</w:t>
      </w:r>
      <w:r>
        <w:rPr>
          <w:sz w:val="28"/>
          <w:szCs w:val="28"/>
        </w:rPr>
        <w:t xml:space="preserve"> воспользовался.</w:t>
      </w:r>
    </w:p>
    <w:p w:rsidR="001A01B9" w:rsidP="001A01B9">
      <w:pPr>
        <w:ind w:firstLine="720"/>
        <w:jc w:val="both"/>
        <w:rPr>
          <w:sz w:val="28"/>
          <w:szCs w:val="28"/>
        </w:rPr>
      </w:pPr>
      <w:r>
        <w:rPr>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sz w:val="28"/>
          <w:szCs w:val="28"/>
        </w:rPr>
        <w:t>лица  о</w:t>
      </w:r>
      <w:r>
        <w:rPr>
          <w:sz w:val="28"/>
          <w:szCs w:val="28"/>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1A01B9" w:rsidP="001A01B9">
      <w:pPr>
        <w:ind w:firstLine="720"/>
        <w:jc w:val="both"/>
        <w:rPr>
          <w:sz w:val="28"/>
          <w:szCs w:val="28"/>
        </w:rPr>
      </w:pPr>
      <w:r>
        <w:rPr>
          <w:sz w:val="28"/>
          <w:szCs w:val="28"/>
        </w:rPr>
        <w:t>Мировой судья продолжил рассмотрение дела в отсутствие нарушителя.</w:t>
      </w:r>
    </w:p>
    <w:p w:rsidR="001A01B9" w:rsidP="001A01B9">
      <w:pPr>
        <w:ind w:firstLine="720"/>
        <w:jc w:val="both"/>
        <w:rPr>
          <w:sz w:val="28"/>
          <w:szCs w:val="28"/>
        </w:rPr>
      </w:pPr>
      <w:r>
        <w:rPr>
          <w:sz w:val="28"/>
          <w:szCs w:val="28"/>
        </w:rPr>
        <w:t>Изучив письменные материалы дела, мировой судья установил следующее.</w:t>
      </w:r>
    </w:p>
    <w:p w:rsidR="001A01B9" w:rsidP="001A01B9">
      <w:pPr>
        <w:pStyle w:val="s1"/>
        <w:shd w:val="clear" w:color="auto" w:fill="FFFFFF"/>
        <w:spacing w:before="0" w:beforeAutospacing="0" w:after="0" w:afterAutospacing="0"/>
        <w:ind w:firstLine="720"/>
        <w:jc w:val="both"/>
        <w:rPr>
          <w:sz w:val="28"/>
          <w:szCs w:val="28"/>
        </w:rPr>
      </w:pPr>
      <w:r>
        <w:rPr>
          <w:sz w:val="28"/>
          <w:szCs w:val="28"/>
        </w:rPr>
        <w:t xml:space="preserve">В соответствии с </w:t>
      </w:r>
      <w:hyperlink r:id="rId4" w:anchor="/document/12125267/entry/12202" w:history="1">
        <w:r>
          <w:rPr>
            <w:rStyle w:val="Hyperlink"/>
            <w:iCs/>
            <w:color w:val="auto"/>
            <w:sz w:val="28"/>
            <w:szCs w:val="28"/>
            <w:u w:val="none"/>
          </w:rPr>
          <w:t>частью</w:t>
        </w:r>
        <w:r>
          <w:rPr>
            <w:rStyle w:val="Hyperlink"/>
            <w:sz w:val="28"/>
            <w:szCs w:val="28"/>
          </w:rPr>
          <w:t xml:space="preserve"> </w:t>
        </w:r>
        <w:r>
          <w:rPr>
            <w:rStyle w:val="Hyperlink"/>
            <w:iCs/>
            <w:color w:val="auto"/>
            <w:sz w:val="28"/>
            <w:szCs w:val="28"/>
            <w:u w:val="none"/>
          </w:rPr>
          <w:t>2</w:t>
        </w:r>
        <w:r>
          <w:rPr>
            <w:rStyle w:val="Hyperlink"/>
            <w:sz w:val="28"/>
            <w:szCs w:val="28"/>
          </w:rPr>
          <w:t xml:space="preserve"> </w:t>
        </w:r>
        <w:r>
          <w:rPr>
            <w:rStyle w:val="Hyperlink"/>
            <w:iCs/>
            <w:color w:val="auto"/>
            <w:sz w:val="28"/>
            <w:szCs w:val="28"/>
            <w:u w:val="none"/>
          </w:rPr>
          <w:t>статьи</w:t>
        </w:r>
        <w:r>
          <w:rPr>
            <w:rStyle w:val="Hyperlink"/>
            <w:sz w:val="28"/>
            <w:szCs w:val="28"/>
          </w:rPr>
          <w:t xml:space="preserve"> </w:t>
        </w:r>
        <w:r>
          <w:rPr>
            <w:rStyle w:val="Hyperlink"/>
            <w:iCs/>
            <w:color w:val="auto"/>
            <w:sz w:val="28"/>
            <w:szCs w:val="28"/>
            <w:u w:val="none"/>
          </w:rPr>
          <w:t>12</w:t>
        </w:r>
        <w:r>
          <w:rPr>
            <w:rStyle w:val="Hyperlink"/>
            <w:sz w:val="28"/>
            <w:szCs w:val="28"/>
          </w:rPr>
          <w:t>.</w:t>
        </w:r>
        <w:r>
          <w:rPr>
            <w:rStyle w:val="Hyperlink"/>
            <w:iCs/>
            <w:color w:val="auto"/>
            <w:sz w:val="28"/>
            <w:szCs w:val="28"/>
            <w:u w:val="none"/>
          </w:rPr>
          <w:t>2</w:t>
        </w:r>
      </w:hyperlink>
      <w:r>
        <w:rPr>
          <w:sz w:val="28"/>
          <w:szCs w:val="28"/>
        </w:rPr>
        <w:t xml:space="preserve"> </w:t>
      </w:r>
      <w:r>
        <w:rPr>
          <w:rStyle w:val="Emphasis"/>
          <w:i w:val="0"/>
          <w:sz w:val="28"/>
          <w:szCs w:val="28"/>
        </w:rPr>
        <w:t>Кодекса</w:t>
      </w:r>
      <w:r>
        <w:rPr>
          <w:sz w:val="28"/>
          <w:szCs w:val="28"/>
        </w:rPr>
        <w:t xml:space="preserve"> Российской Федерации об административных правонарушениях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w:t>
      </w:r>
      <w:r>
        <w:rPr>
          <w:sz w:val="28"/>
          <w:szCs w:val="28"/>
        </w:rPr>
        <w:t>или лишение права управления транспортными средствами на срок от одного до трех месяцев.</w:t>
      </w:r>
    </w:p>
    <w:p w:rsidR="001A01B9" w:rsidP="001A01B9">
      <w:pPr>
        <w:pStyle w:val="s1"/>
        <w:shd w:val="clear" w:color="auto" w:fill="FFFFFF"/>
        <w:spacing w:before="0" w:beforeAutospacing="0" w:after="0" w:afterAutospacing="0"/>
        <w:ind w:firstLine="720"/>
        <w:jc w:val="both"/>
        <w:rPr>
          <w:sz w:val="28"/>
          <w:szCs w:val="28"/>
        </w:rPr>
      </w:pPr>
      <w:r>
        <w:rPr>
          <w:sz w:val="28"/>
          <w:szCs w:val="28"/>
        </w:rPr>
        <w:t xml:space="preserve">В силу </w:t>
      </w:r>
      <w:hyperlink r:id="rId4" w:anchor="/document/1305770/entry/2031" w:history="1">
        <w:r>
          <w:rPr>
            <w:rStyle w:val="Hyperlink"/>
            <w:color w:val="000000" w:themeColor="text1"/>
            <w:sz w:val="28"/>
            <w:szCs w:val="28"/>
            <w:u w:val="none"/>
          </w:rPr>
          <w:t>пункта 2.3.1</w:t>
        </w:r>
      </w:hyperlink>
      <w:r>
        <w:rPr>
          <w:sz w:val="28"/>
          <w:szCs w:val="28"/>
        </w:rPr>
        <w:t xml:space="preserve"> Правил дорожного движения РФ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1A01B9" w:rsidP="001A01B9">
      <w:pPr>
        <w:pStyle w:val="s1"/>
        <w:shd w:val="clear" w:color="auto" w:fill="FFFFFF"/>
        <w:spacing w:before="0" w:beforeAutospacing="0" w:after="0" w:afterAutospacing="0"/>
        <w:ind w:firstLine="720"/>
        <w:jc w:val="both"/>
        <w:rPr>
          <w:sz w:val="28"/>
          <w:szCs w:val="28"/>
        </w:rPr>
      </w:pPr>
      <w:r>
        <w:rPr>
          <w:sz w:val="28"/>
          <w:szCs w:val="28"/>
        </w:rPr>
        <w:t>Исходя из п.2 Основных положений по допуску транспортных средств к эксплуатации и обязанностей должностных лиц по обеспечению безопасности дорожного движения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1A01B9" w:rsidP="001A01B9">
      <w:pPr>
        <w:pStyle w:val="BodyText"/>
        <w:ind w:firstLine="720"/>
        <w:rPr>
          <w:sz w:val="28"/>
          <w:szCs w:val="28"/>
        </w:rPr>
      </w:pPr>
      <w:r>
        <w:rPr>
          <w:sz w:val="28"/>
          <w:szCs w:val="28"/>
        </w:rPr>
        <w:t xml:space="preserve">Вина </w:t>
      </w:r>
      <w:r>
        <w:rPr>
          <w:sz w:val="28"/>
          <w:szCs w:val="28"/>
        </w:rPr>
        <w:t>Левдина</w:t>
      </w:r>
      <w:r>
        <w:rPr>
          <w:sz w:val="28"/>
          <w:szCs w:val="28"/>
        </w:rPr>
        <w:t xml:space="preserve"> А.Н. в управлении транспортным без государственных регистрационных знаков подтверждается исследованными в судебном заседании: протоколом об административном правонарушении; рапортом сотрудника ГИБДД; </w:t>
      </w:r>
      <w:r>
        <w:rPr>
          <w:sz w:val="28"/>
          <w:szCs w:val="28"/>
        </w:rPr>
        <w:t>фототаблицей</w:t>
      </w:r>
      <w:r>
        <w:rPr>
          <w:sz w:val="28"/>
          <w:szCs w:val="28"/>
        </w:rPr>
        <w:t xml:space="preserve">; справкой; карточкой учета т/с; копией </w:t>
      </w:r>
      <w:r>
        <w:rPr>
          <w:sz w:val="28"/>
          <w:szCs w:val="28"/>
        </w:rPr>
        <w:t>св-ва</w:t>
      </w:r>
      <w:r>
        <w:rPr>
          <w:sz w:val="28"/>
          <w:szCs w:val="28"/>
        </w:rPr>
        <w:t xml:space="preserve"> о регистрации т/с.</w:t>
      </w:r>
    </w:p>
    <w:p w:rsidR="001A01B9" w:rsidP="001A01B9">
      <w:pPr>
        <w:pStyle w:val="BodyText"/>
        <w:ind w:firstLine="720"/>
        <w:rPr>
          <w:sz w:val="28"/>
          <w:szCs w:val="28"/>
        </w:rPr>
      </w:pPr>
      <w:r>
        <w:rPr>
          <w:sz w:val="28"/>
          <w:szCs w:val="28"/>
        </w:rPr>
        <w:t>Действия правонарушителя мировой судья квалифицирует по ч.2 ст.12.2 КоАП РФ.</w:t>
      </w:r>
    </w:p>
    <w:p w:rsidR="001A01B9" w:rsidP="001A01B9">
      <w:pPr>
        <w:pStyle w:val="BodyText"/>
        <w:ind w:firstLine="720"/>
        <w:rPr>
          <w:sz w:val="28"/>
          <w:szCs w:val="28"/>
        </w:rPr>
      </w:pPr>
      <w:r>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1A01B9" w:rsidP="001A01B9">
      <w:pPr>
        <w:pStyle w:val="BodyTextIndent"/>
        <w:spacing w:after="0"/>
        <w:ind w:left="0" w:firstLine="709"/>
        <w:jc w:val="both"/>
        <w:rPr>
          <w:snapToGrid w:val="0"/>
          <w:sz w:val="28"/>
          <w:szCs w:val="28"/>
        </w:rPr>
      </w:pPr>
      <w:r>
        <w:rPr>
          <w:snapToGrid w:val="0"/>
          <w:sz w:val="28"/>
          <w:szCs w:val="28"/>
        </w:rPr>
        <w:t xml:space="preserve">Смягчающих административную ответственность обстоятельств мировым судьей не установлено. </w:t>
      </w:r>
    </w:p>
    <w:p w:rsidR="001A01B9" w:rsidP="001A01B9">
      <w:pPr>
        <w:ind w:firstLine="567"/>
        <w:jc w:val="both"/>
        <w:rPr>
          <w:sz w:val="28"/>
          <w:szCs w:val="28"/>
        </w:rPr>
      </w:pPr>
      <w:r>
        <w:rPr>
          <w:sz w:val="28"/>
          <w:szCs w:val="28"/>
        </w:rPr>
        <w:t xml:space="preserve">  Отягчающим </w:t>
      </w:r>
      <w:r>
        <w:rPr>
          <w:snapToGrid w:val="0"/>
          <w:sz w:val="28"/>
          <w:szCs w:val="28"/>
        </w:rPr>
        <w:t xml:space="preserve">административную ответственность обстоятельством мировой судья признает </w:t>
      </w:r>
      <w:r>
        <w:rPr>
          <w:sz w:val="28"/>
          <w:szCs w:val="28"/>
        </w:rPr>
        <w:t xml:space="preserve">повторное совершение </w:t>
      </w:r>
      <w:r>
        <w:rPr>
          <w:sz w:val="28"/>
          <w:szCs w:val="28"/>
        </w:rPr>
        <w:t>Левдиным</w:t>
      </w:r>
      <w:r>
        <w:rPr>
          <w:sz w:val="28"/>
          <w:szCs w:val="28"/>
        </w:rPr>
        <w:t xml:space="preserve"> А.Н. однородного административного правонарушения по главе 12 КоАП РФ. Из списка нарушений, представленного отделом ГИБДД, и характеризующего </w:t>
      </w:r>
      <w:r>
        <w:rPr>
          <w:sz w:val="28"/>
          <w:szCs w:val="28"/>
        </w:rPr>
        <w:t>Левдина</w:t>
      </w:r>
      <w:r>
        <w:rPr>
          <w:sz w:val="28"/>
          <w:szCs w:val="28"/>
        </w:rPr>
        <w:t xml:space="preserve"> А.М. как водителя, следует, что он неоднократно привлечен к административной ответственности по главе 12 КоАП РФ за правонарушения в области дорожного движения.</w:t>
      </w:r>
    </w:p>
    <w:p w:rsidR="001A01B9" w:rsidP="001A01B9">
      <w:pPr>
        <w:ind w:firstLine="540"/>
        <w:jc w:val="both"/>
        <w:rPr>
          <w:sz w:val="28"/>
          <w:szCs w:val="28"/>
        </w:rPr>
      </w:pPr>
      <w:r>
        <w:rPr>
          <w:sz w:val="28"/>
          <w:szCs w:val="28"/>
        </w:rPr>
        <w:t xml:space="preserve">  Определяя вид и меру наказания нарушителю, суд учитывает характер правонарушения и его последствия, личность нарушителя.</w:t>
      </w:r>
    </w:p>
    <w:p w:rsidR="001A01B9" w:rsidP="001A01B9">
      <w:pPr>
        <w:ind w:firstLine="709"/>
        <w:jc w:val="both"/>
        <w:rPr>
          <w:snapToGrid w:val="0"/>
          <w:sz w:val="28"/>
          <w:szCs w:val="28"/>
        </w:rPr>
      </w:pPr>
      <w:r>
        <w:rPr>
          <w:snapToGrid w:val="0"/>
          <w:sz w:val="28"/>
          <w:szCs w:val="28"/>
        </w:rPr>
        <w:t>Руководствуясь ст. ст. 23.1, 29.5, 29.6, 29.10 КоАП РФ, мировой судья</w:t>
      </w:r>
    </w:p>
    <w:p w:rsidR="001A01B9" w:rsidP="001A01B9">
      <w:pPr>
        <w:jc w:val="both"/>
        <w:rPr>
          <w:snapToGrid w:val="0"/>
          <w:sz w:val="28"/>
          <w:szCs w:val="28"/>
        </w:rPr>
      </w:pPr>
    </w:p>
    <w:p w:rsidR="001A01B9" w:rsidP="001A01B9">
      <w:pPr>
        <w:jc w:val="both"/>
        <w:rPr>
          <w:snapToGrid w:val="0"/>
          <w:sz w:val="28"/>
          <w:szCs w:val="28"/>
        </w:rPr>
      </w:pPr>
    </w:p>
    <w:p w:rsidR="001A01B9" w:rsidP="001A01B9">
      <w:pPr>
        <w:jc w:val="both"/>
        <w:rPr>
          <w:snapToGrid w:val="0"/>
          <w:sz w:val="28"/>
          <w:szCs w:val="28"/>
        </w:rPr>
      </w:pPr>
    </w:p>
    <w:p w:rsidR="001A01B9" w:rsidP="001A01B9">
      <w:pPr>
        <w:ind w:firstLine="720"/>
        <w:jc w:val="center"/>
        <w:rPr>
          <w:b/>
          <w:snapToGrid w:val="0"/>
          <w:sz w:val="28"/>
          <w:szCs w:val="28"/>
        </w:rPr>
      </w:pPr>
      <w:r>
        <w:rPr>
          <w:b/>
          <w:snapToGrid w:val="0"/>
          <w:sz w:val="28"/>
          <w:szCs w:val="28"/>
        </w:rPr>
        <w:t>ПОСТАНОВИЛ:</w:t>
      </w:r>
    </w:p>
    <w:p w:rsidR="001A01B9" w:rsidP="001A01B9">
      <w:pPr>
        <w:ind w:firstLine="720"/>
        <w:jc w:val="center"/>
        <w:rPr>
          <w:b/>
          <w:snapToGrid w:val="0"/>
          <w:sz w:val="28"/>
          <w:szCs w:val="28"/>
        </w:rPr>
      </w:pPr>
    </w:p>
    <w:p w:rsidR="001A01B9" w:rsidP="001A01B9">
      <w:pPr>
        <w:pStyle w:val="BodyText2"/>
        <w:ind w:firstLine="567"/>
        <w:rPr>
          <w:b/>
          <w:color w:val="auto"/>
          <w:sz w:val="28"/>
          <w:szCs w:val="28"/>
        </w:rPr>
      </w:pPr>
      <w:r>
        <w:rPr>
          <w:color w:val="auto"/>
          <w:sz w:val="28"/>
          <w:szCs w:val="28"/>
        </w:rPr>
        <w:t xml:space="preserve">Признать </w:t>
      </w:r>
      <w:r>
        <w:rPr>
          <w:b/>
          <w:sz w:val="28"/>
          <w:szCs w:val="28"/>
        </w:rPr>
        <w:t>Левдина</w:t>
      </w:r>
      <w:r>
        <w:rPr>
          <w:b/>
          <w:sz w:val="28"/>
          <w:szCs w:val="28"/>
        </w:rPr>
        <w:t xml:space="preserve"> </w:t>
      </w:r>
      <w:r w:rsidR="003867BD">
        <w:rPr>
          <w:b/>
          <w:sz w:val="28"/>
          <w:szCs w:val="28"/>
        </w:rPr>
        <w:t xml:space="preserve">*** </w:t>
      </w:r>
      <w:r>
        <w:rPr>
          <w:color w:val="auto"/>
          <w:sz w:val="28"/>
          <w:szCs w:val="28"/>
        </w:rPr>
        <w:t xml:space="preserve">виновным в совершении административного правонарушения, предусмотренного ч.2 ст.12.2 КоАП РФ, и назначить наказание в виде лишения права управления транспортными средствами сроком на </w:t>
      </w:r>
      <w:r>
        <w:rPr>
          <w:b/>
          <w:color w:val="auto"/>
          <w:sz w:val="28"/>
          <w:szCs w:val="28"/>
        </w:rPr>
        <w:t>три месяца.</w:t>
      </w:r>
    </w:p>
    <w:p w:rsidR="001A01B9" w:rsidP="001A01B9">
      <w:pPr>
        <w:snapToGrid w:val="0"/>
        <w:ind w:firstLine="567"/>
        <w:jc w:val="both"/>
        <w:rPr>
          <w:sz w:val="28"/>
          <w:szCs w:val="28"/>
        </w:rPr>
      </w:pPr>
      <w:r>
        <w:rPr>
          <w:sz w:val="28"/>
          <w:szCs w:val="28"/>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1A01B9" w:rsidP="001A01B9">
      <w:pPr>
        <w:ind w:firstLine="567"/>
        <w:jc w:val="both"/>
        <w:rPr>
          <w:sz w:val="28"/>
          <w:szCs w:val="28"/>
        </w:rPr>
      </w:pPr>
      <w:r>
        <w:rPr>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1A01B9" w:rsidP="001A01B9">
      <w:pPr>
        <w:ind w:firstLine="567"/>
        <w:jc w:val="both"/>
        <w:rPr>
          <w:sz w:val="28"/>
          <w:szCs w:val="28"/>
        </w:rPr>
      </w:pPr>
      <w:r>
        <w:rPr>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5" w:history="1">
        <w:r>
          <w:rPr>
            <w:rStyle w:val="Hyperlink"/>
            <w:color w:val="auto"/>
            <w:sz w:val="28"/>
            <w:szCs w:val="28"/>
            <w:u w:val="none"/>
          </w:rPr>
          <w:t>водительского удостоверения</w:t>
        </w:r>
      </w:hyperlink>
      <w:r>
        <w:rPr>
          <w:sz w:val="28"/>
          <w:szCs w:val="28"/>
        </w:rPr>
        <w:t>.</w:t>
      </w:r>
    </w:p>
    <w:p w:rsidR="001A01B9" w:rsidP="001A01B9">
      <w:pPr>
        <w:tabs>
          <w:tab w:val="left" w:pos="8222"/>
          <w:tab w:val="left" w:pos="10065"/>
        </w:tabs>
        <w:ind w:firstLine="567"/>
        <w:jc w:val="both"/>
        <w:rPr>
          <w:spacing w:val="-4"/>
          <w:sz w:val="28"/>
          <w:szCs w:val="28"/>
        </w:rPr>
      </w:pPr>
      <w:r>
        <w:rPr>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A01B9" w:rsidP="001A01B9">
      <w:pPr>
        <w:autoSpaceDE w:val="0"/>
        <w:autoSpaceDN w:val="0"/>
        <w:adjustRightInd w:val="0"/>
        <w:ind w:firstLine="567"/>
        <w:jc w:val="both"/>
        <w:rPr>
          <w:sz w:val="28"/>
          <w:szCs w:val="28"/>
        </w:rPr>
      </w:pPr>
      <w:r>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anchor="sub_32601" w:history="1">
        <w:r>
          <w:rPr>
            <w:rStyle w:val="Hyperlink"/>
            <w:color w:val="auto"/>
            <w:sz w:val="28"/>
            <w:szCs w:val="28"/>
            <w:u w:val="none"/>
          </w:rPr>
          <w:t>частями 1 - 3 статьи 32.6</w:t>
        </w:r>
      </w:hyperlink>
      <w:r>
        <w:rPr>
          <w:sz w:val="28"/>
          <w:szCs w:val="28"/>
        </w:rPr>
        <w:t xml:space="preserve"> настоящего КоАП РФ в  орган, исполняющий этот вид административного наказания (в данном случае в ГИБДД МОВД России «Ханты-Мансийский», которое расположено по адресу: </w:t>
      </w:r>
      <w:r>
        <w:rPr>
          <w:sz w:val="28"/>
          <w:szCs w:val="28"/>
        </w:rPr>
        <w:t>г.Ханты-Мансийск</w:t>
      </w:r>
      <w:r>
        <w:rPr>
          <w:sz w:val="28"/>
          <w:szCs w:val="28"/>
        </w:rPr>
        <w:t xml:space="preserve">, </w:t>
      </w:r>
      <w:r>
        <w:rPr>
          <w:sz w:val="28"/>
          <w:szCs w:val="28"/>
        </w:rPr>
        <w:t>ул.Мира</w:t>
      </w:r>
      <w:r>
        <w:rPr>
          <w:sz w:val="28"/>
          <w:szCs w:val="28"/>
        </w:rPr>
        <w:t>, 108 / 2), а в случае утраты указанных документов заявить об этом в указанный орган в тот же срок.</w:t>
      </w:r>
    </w:p>
    <w:p w:rsidR="001A01B9" w:rsidP="001A01B9">
      <w:pPr>
        <w:ind w:firstLine="567"/>
        <w:jc w:val="both"/>
        <w:rPr>
          <w:sz w:val="28"/>
          <w:szCs w:val="28"/>
        </w:rPr>
      </w:pPr>
      <w:r>
        <w:rPr>
          <w:spacing w:val="-4"/>
          <w:sz w:val="28"/>
          <w:szCs w:val="28"/>
        </w:rPr>
        <w:t xml:space="preserve">В </w:t>
      </w:r>
      <w:r>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A01B9" w:rsidP="001A01B9">
      <w:pPr>
        <w:pStyle w:val="BodyText2"/>
        <w:ind w:firstLine="708"/>
        <w:rPr>
          <w:color w:val="auto"/>
          <w:sz w:val="28"/>
          <w:szCs w:val="28"/>
        </w:rPr>
      </w:pPr>
    </w:p>
    <w:p w:rsidR="001A01B9" w:rsidP="001A01B9">
      <w:pPr>
        <w:pStyle w:val="BodyText2"/>
        <w:ind w:firstLine="567"/>
        <w:rPr>
          <w:color w:val="auto"/>
          <w:sz w:val="28"/>
          <w:szCs w:val="28"/>
        </w:rPr>
      </w:pPr>
    </w:p>
    <w:p w:rsidR="001A01B9" w:rsidP="001A01B9">
      <w:pPr>
        <w:jc w:val="both"/>
        <w:rPr>
          <w:sz w:val="28"/>
          <w:szCs w:val="28"/>
        </w:rPr>
      </w:pPr>
    </w:p>
    <w:p w:rsidR="001A01B9" w:rsidP="001A01B9">
      <w:pPr>
        <w:jc w:val="both"/>
        <w:rPr>
          <w:sz w:val="28"/>
          <w:szCs w:val="28"/>
        </w:rPr>
      </w:pPr>
      <w:r>
        <w:rPr>
          <w:sz w:val="28"/>
          <w:szCs w:val="28"/>
        </w:rPr>
        <w:t>Мировой судья                                                                                  О.А. Новокшенова</w:t>
      </w:r>
    </w:p>
    <w:p w:rsidR="001A01B9" w:rsidP="001A01B9">
      <w:pPr>
        <w:ind w:right="-1050"/>
        <w:jc w:val="both"/>
        <w:rPr>
          <w:sz w:val="28"/>
          <w:szCs w:val="28"/>
        </w:rPr>
      </w:pPr>
      <w:r>
        <w:rPr>
          <w:sz w:val="28"/>
          <w:szCs w:val="28"/>
        </w:rPr>
        <w:t>Копия верна:</w:t>
      </w:r>
    </w:p>
    <w:p w:rsidR="001A01B9" w:rsidP="001A01B9">
      <w:pPr>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О.А. Новокшенова</w:t>
      </w:r>
    </w:p>
    <w:p w:rsidR="001A01B9" w:rsidP="001A01B9">
      <w:pPr>
        <w:rPr>
          <w:sz w:val="28"/>
          <w:szCs w:val="28"/>
        </w:rPr>
      </w:pPr>
    </w:p>
    <w:p w:rsidR="0011511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50"/>
    <w:rsid w:val="00115119"/>
    <w:rsid w:val="001A01B9"/>
    <w:rsid w:val="001C2150"/>
    <w:rsid w:val="003867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B3B5C02-D697-414F-B1BF-CCC10A75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1B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A01B9"/>
    <w:rPr>
      <w:color w:val="0000FF"/>
      <w:u w:val="single"/>
    </w:rPr>
  </w:style>
  <w:style w:type="paragraph" w:styleId="Title">
    <w:name w:val="Title"/>
    <w:basedOn w:val="Normal"/>
    <w:link w:val="a"/>
    <w:qFormat/>
    <w:rsid w:val="001A01B9"/>
    <w:pPr>
      <w:jc w:val="center"/>
    </w:pPr>
    <w:rPr>
      <w:b/>
      <w:sz w:val="27"/>
      <w:szCs w:val="20"/>
    </w:rPr>
  </w:style>
  <w:style w:type="character" w:customStyle="1" w:styleId="a">
    <w:name w:val="Название Знак"/>
    <w:basedOn w:val="DefaultParagraphFont"/>
    <w:link w:val="Title"/>
    <w:rsid w:val="001A01B9"/>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1A01B9"/>
    <w:pPr>
      <w:jc w:val="both"/>
    </w:pPr>
    <w:rPr>
      <w:sz w:val="26"/>
      <w:szCs w:val="20"/>
    </w:rPr>
  </w:style>
  <w:style w:type="character" w:customStyle="1" w:styleId="a0">
    <w:name w:val="Основной текст Знак"/>
    <w:basedOn w:val="DefaultParagraphFont"/>
    <w:link w:val="BodyText"/>
    <w:semiHidden/>
    <w:rsid w:val="001A01B9"/>
    <w:rPr>
      <w:rFonts w:ascii="Times New Roman" w:eastAsia="Times New Roman" w:hAnsi="Times New Roman" w:cs="Times New Roman"/>
      <w:sz w:val="26"/>
      <w:szCs w:val="20"/>
      <w:lang w:eastAsia="ru-RU"/>
    </w:rPr>
  </w:style>
  <w:style w:type="paragraph" w:styleId="BodyTextIndent">
    <w:name w:val="Body Text Indent"/>
    <w:basedOn w:val="Normal"/>
    <w:link w:val="a1"/>
    <w:semiHidden/>
    <w:unhideWhenUsed/>
    <w:rsid w:val="001A01B9"/>
    <w:pPr>
      <w:spacing w:after="120"/>
      <w:ind w:left="283"/>
    </w:pPr>
  </w:style>
  <w:style w:type="character" w:customStyle="1" w:styleId="a1">
    <w:name w:val="Основной текст с отступом Знак"/>
    <w:basedOn w:val="DefaultParagraphFont"/>
    <w:link w:val="BodyTextIndent"/>
    <w:semiHidden/>
    <w:rsid w:val="001A01B9"/>
    <w:rPr>
      <w:rFonts w:ascii="Times New Roman" w:eastAsia="Times New Roman" w:hAnsi="Times New Roman" w:cs="Times New Roman"/>
      <w:sz w:val="24"/>
      <w:szCs w:val="24"/>
      <w:lang w:eastAsia="ru-RU"/>
    </w:rPr>
  </w:style>
  <w:style w:type="paragraph" w:styleId="BodyText2">
    <w:name w:val="Body Text 2"/>
    <w:basedOn w:val="Normal"/>
    <w:link w:val="2"/>
    <w:semiHidden/>
    <w:unhideWhenUsed/>
    <w:rsid w:val="001A01B9"/>
    <w:pPr>
      <w:snapToGrid w:val="0"/>
      <w:jc w:val="both"/>
    </w:pPr>
    <w:rPr>
      <w:color w:val="000000"/>
      <w:sz w:val="26"/>
      <w:szCs w:val="20"/>
    </w:rPr>
  </w:style>
  <w:style w:type="character" w:customStyle="1" w:styleId="2">
    <w:name w:val="Основной текст 2 Знак"/>
    <w:basedOn w:val="DefaultParagraphFont"/>
    <w:link w:val="BodyText2"/>
    <w:semiHidden/>
    <w:rsid w:val="001A01B9"/>
    <w:rPr>
      <w:rFonts w:ascii="Times New Roman" w:eastAsia="Times New Roman" w:hAnsi="Times New Roman" w:cs="Times New Roman"/>
      <w:color w:val="000000"/>
      <w:sz w:val="26"/>
      <w:szCs w:val="20"/>
      <w:lang w:eastAsia="ru-RU"/>
    </w:rPr>
  </w:style>
  <w:style w:type="paragraph" w:customStyle="1" w:styleId="s1">
    <w:name w:val="s_1"/>
    <w:basedOn w:val="Normal"/>
    <w:rsid w:val="001A01B9"/>
    <w:pPr>
      <w:spacing w:before="100" w:beforeAutospacing="1" w:after="100" w:afterAutospacing="1"/>
    </w:pPr>
  </w:style>
  <w:style w:type="character" w:styleId="Emphasis">
    <w:name w:val="Emphasis"/>
    <w:basedOn w:val="DefaultParagraphFont"/>
    <w:uiPriority w:val="20"/>
    <w:qFormat/>
    <w:rsid w:val="001A01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garantf1://2440357.6600/" TargetMode="External" /><Relationship Id="rId6" Type="http://schemas.openxmlformats.org/officeDocument/2006/relationships/hyperlink" Target="file:///X:\assist_2\&#1051;&#1077;&#1085;&#1072;\&#1040;&#1076;&#1084;&#1080;&#1085;&#1080;&#1089;&#1090;&#1088;&#1072;&#1090;&#1080;&#1074;&#1082;&#1072;\judge_3\&#1040;&#1044;&#1052;&#1048;&#1053;&#1048;&#1057;&#1058;&#1056;&#1040;&#1058;&#1048;&#1042;&#1050;&#1040;\20.09.2013\5446%20&#1073;&#1072;&#1083;&#1072;&#1073;&#1072;&#1085;%2012.8%20&#1095;.%201.doc"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